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CA6" w:rsidRPr="00D04CA6" w:rsidRDefault="00D04CA6" w:rsidP="00D04CA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CA6">
        <w:rPr>
          <w:rFonts w:ascii="Times New Roman" w:hAnsi="Times New Roman" w:cs="Times New Roman"/>
          <w:b/>
          <w:bCs/>
          <w:sz w:val="28"/>
          <w:szCs w:val="28"/>
        </w:rPr>
        <w:t>НАЦИОНАЛЬНАЯ СТРАТЕГИЯ ПРОТИВОДЕЙСТВИЯ КОРРУПЦИИ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2. 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3. Национальная стратегия противодействия коррупции разработана: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а) исходя из анализа ситуации, связанной с различными проявлениями коррупции в Российской Федерации;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б) на основании общей оценки эффективности существующей системы мер по противодействию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lastRenderedPageBreak/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II. Цель и задачи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III. Основные принципы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lastRenderedPageBreak/>
        <w:t>7. Основными принципами Национальной стратегии противодействия коррупции являются: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а) признание коррупции одной из системных угроз безопасности Российской Федерации;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IV. Основные направления реализации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8. Национальная стратегия противодействия коррупции реализуется по следующим основным направлениям: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а) обеспечение участия институтов гражданского общества в противодействии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lastRenderedPageBreak/>
        <w:t>г) совершенствование системы учета государственного имущества и оценки эффективности его использования;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д) устранение коррупциогенных факторов, препятствующих созданию благоприятных условий для привлечения инвестиций;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ж) расширение системы правового просвещения населения;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з) модернизация гражданского законодательства;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и) дальнейшее развитие правовой основы противодействия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н) совершенствование правоприменительной практики правоохранительных органов и судов по делам, связанным с коррупцией;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о) повышение эффективности исполнения судебных решений;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lastRenderedPageBreak/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с) повышение денежного содержания и пенсионного обеспечения государственных и муниципальных служащих;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ф) совершенствование системы финансового учета и отчетности в соответствии с требованиями международных стандартов;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V. Механизм реализации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Национальной стратегии противодействия коррупции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а) при формировании и исполнении бюджетов всех уровней;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б) путем решения кадровых вопросов;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г) путем оперативного приведения: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lastRenderedPageBreak/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– в соответствие с требованиями федеральных законов по вопросам противодействия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правовых актов органов государственной власти субъектов Российской Федерации –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муниципальных правовых актов –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 </w:t>
      </w:r>
    </w:p>
    <w:p w:rsidR="00D04CA6" w:rsidRPr="00D04CA6" w:rsidRDefault="00D04CA6" w:rsidP="00D04C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6">
        <w:rPr>
          <w:rFonts w:ascii="Times New Roman" w:hAnsi="Times New Roman" w:cs="Times New Roman"/>
          <w:sz w:val="28"/>
          <w:szCs w:val="28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 </w:t>
      </w:r>
    </w:p>
    <w:p w:rsidR="00D04CA6" w:rsidRPr="00D04CA6" w:rsidRDefault="00D04CA6" w:rsidP="00D04CA6">
      <w:pPr>
        <w:ind w:firstLine="709"/>
        <w:jc w:val="both"/>
      </w:pPr>
      <w:r w:rsidRPr="00D04CA6">
        <w:rPr>
          <w:rFonts w:ascii="Times New Roman" w:hAnsi="Times New Roman" w:cs="Times New Roman"/>
          <w:sz w:val="28"/>
          <w:szCs w:val="28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</w:t>
      </w:r>
      <w:r w:rsidRPr="00D04CA6">
        <w:t>.</w:t>
      </w:r>
    </w:p>
    <w:p w:rsidR="008C6CE7" w:rsidRDefault="008C6CE7"/>
    <w:sectPr w:rsidR="008C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A6"/>
    <w:rsid w:val="00212E01"/>
    <w:rsid w:val="008C6CE7"/>
    <w:rsid w:val="00D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17BA-6DB2-4E59-9ACB-E33FD06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2023-01-17T08:05:00Z</dcterms:created>
  <dcterms:modified xsi:type="dcterms:W3CDTF">2023-01-17T08:06:00Z</dcterms:modified>
</cp:coreProperties>
</file>